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AB94" w14:textId="77777777" w:rsidR="00655D42" w:rsidRPr="00655D42" w:rsidRDefault="00655D42" w:rsidP="003E39AA">
      <w:pPr>
        <w:jc w:val="center"/>
        <w:rPr>
          <w:b/>
          <w:sz w:val="24"/>
          <w:szCs w:val="24"/>
        </w:rPr>
      </w:pPr>
    </w:p>
    <w:p w14:paraId="4E3F3152" w14:textId="77777777" w:rsidR="00F3032D" w:rsidRDefault="00E828BF" w:rsidP="00C329D1">
      <w:pPr>
        <w:pStyle w:val="Title"/>
        <w:spacing w:after="0"/>
        <w:jc w:val="center"/>
      </w:pPr>
      <w:r>
        <w:rPr>
          <w:noProof/>
        </w:rPr>
        <w:drawing>
          <wp:anchor distT="0" distB="0" distL="114300" distR="114300" simplePos="0" relativeHeight="251673600" behindDoc="1" locked="0" layoutInCell="1" allowOverlap="1" wp14:anchorId="13A7742C" wp14:editId="1A2079F4">
            <wp:simplePos x="0" y="0"/>
            <wp:positionH relativeFrom="column">
              <wp:posOffset>28575</wp:posOffset>
            </wp:positionH>
            <wp:positionV relativeFrom="paragraph">
              <wp:posOffset>99695</wp:posOffset>
            </wp:positionV>
            <wp:extent cx="1603375" cy="1257300"/>
            <wp:effectExtent l="0" t="0" r="0" b="0"/>
            <wp:wrapTight wrapText="bothSides">
              <wp:wrapPolygon edited="0">
                <wp:start x="5903" y="0"/>
                <wp:lineTo x="2823" y="5236"/>
                <wp:lineTo x="0" y="7527"/>
                <wp:lineTo x="0" y="8836"/>
                <wp:lineTo x="2053" y="10473"/>
                <wp:lineTo x="2053" y="21273"/>
                <wp:lineTo x="4363" y="21273"/>
                <wp:lineTo x="13602" y="19309"/>
                <wp:lineTo x="14371" y="18000"/>
                <wp:lineTo x="11292" y="15709"/>
                <wp:lineTo x="13602" y="12109"/>
                <wp:lineTo x="12575" y="10473"/>
                <wp:lineTo x="20787" y="10473"/>
                <wp:lineTo x="21301" y="7855"/>
                <wp:lineTo x="18221" y="5236"/>
                <wp:lineTo x="11292" y="0"/>
                <wp:lineTo x="59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375" cy="1257300"/>
                    </a:xfrm>
                    <a:prstGeom prst="rect">
                      <a:avLst/>
                    </a:prstGeom>
                  </pic:spPr>
                </pic:pic>
              </a:graphicData>
            </a:graphic>
            <wp14:sizeRelH relativeFrom="page">
              <wp14:pctWidth>0</wp14:pctWidth>
            </wp14:sizeRelH>
            <wp14:sizeRelV relativeFrom="page">
              <wp14:pctHeight>0</wp14:pctHeight>
            </wp14:sizeRelV>
          </wp:anchor>
        </w:drawing>
      </w:r>
    </w:p>
    <w:p w14:paraId="6953E7A2" w14:textId="00D5A586" w:rsidR="00B84023" w:rsidRPr="00423FFE" w:rsidRDefault="00423FFE" w:rsidP="00C329D1">
      <w:pPr>
        <w:pStyle w:val="Title"/>
        <w:spacing w:after="0"/>
        <w:jc w:val="center"/>
        <w:rPr>
          <w:sz w:val="44"/>
        </w:rPr>
      </w:pPr>
      <w:r w:rsidRPr="00423FFE">
        <w:rPr>
          <w:sz w:val="44"/>
        </w:rPr>
        <w:t>ServicePoint (</w:t>
      </w:r>
      <w:r w:rsidR="00204286" w:rsidRPr="00423FFE">
        <w:rPr>
          <w:sz w:val="44"/>
        </w:rPr>
        <w:t>HMIS</w:t>
      </w:r>
      <w:r w:rsidRPr="00423FFE">
        <w:rPr>
          <w:sz w:val="44"/>
        </w:rPr>
        <w:t>)</w:t>
      </w:r>
      <w:r w:rsidR="00204286" w:rsidRPr="00423FFE">
        <w:rPr>
          <w:sz w:val="44"/>
        </w:rPr>
        <w:t xml:space="preserve"> </w:t>
      </w:r>
      <w:r w:rsidR="00593CD6" w:rsidRPr="00423FFE">
        <w:rPr>
          <w:sz w:val="44"/>
        </w:rPr>
        <w:t>Committee</w:t>
      </w:r>
      <w:r w:rsidR="00F96290" w:rsidRPr="00423FFE">
        <w:rPr>
          <w:sz w:val="44"/>
        </w:rPr>
        <w:t xml:space="preserve"> </w:t>
      </w:r>
      <w:r w:rsidR="00CF321B">
        <w:rPr>
          <w:sz w:val="44"/>
        </w:rPr>
        <w:t>Minutes</w:t>
      </w:r>
    </w:p>
    <w:p w14:paraId="52EA31AE" w14:textId="392415B7" w:rsidR="003268F1" w:rsidRPr="00593CD6" w:rsidRDefault="003268F1" w:rsidP="003E39AA">
      <w:pPr>
        <w:jc w:val="center"/>
      </w:pPr>
      <w:r w:rsidRPr="003E39AA">
        <w:rPr>
          <w:b/>
        </w:rPr>
        <w:t>Date</w:t>
      </w:r>
      <w:r w:rsidR="003E39AA" w:rsidRPr="003E39AA">
        <w:rPr>
          <w:b/>
        </w:rPr>
        <w:t>:</w:t>
      </w:r>
      <w:r w:rsidR="003E39AA">
        <w:t xml:space="preserve"> </w:t>
      </w:r>
      <w:r w:rsidR="00593CD6">
        <w:t>Tuesday,</w:t>
      </w:r>
      <w:r w:rsidR="00DF0230">
        <w:t xml:space="preserve"> </w:t>
      </w:r>
      <w:r w:rsidR="005F764A">
        <w:t>September</w:t>
      </w:r>
      <w:r w:rsidR="00AB69D8">
        <w:t xml:space="preserve"> </w:t>
      </w:r>
      <w:r w:rsidR="00406C52">
        <w:t>2</w:t>
      </w:r>
      <w:r w:rsidR="005F764A">
        <w:t>5</w:t>
      </w:r>
      <w:r w:rsidR="00A376B5">
        <w:t>,</w:t>
      </w:r>
      <w:r w:rsidR="000C40E2">
        <w:t xml:space="preserve"> 201</w:t>
      </w:r>
      <w:r w:rsidR="00AB69D8">
        <w:t>8</w:t>
      </w:r>
      <w:r w:rsidR="00C329D1">
        <w:tab/>
      </w:r>
      <w:r w:rsidRPr="003E39AA">
        <w:rPr>
          <w:b/>
        </w:rPr>
        <w:t>Time:</w:t>
      </w:r>
      <w:r>
        <w:t xml:space="preserve"> </w:t>
      </w:r>
      <w:r w:rsidR="00406C52">
        <w:t>2</w:t>
      </w:r>
      <w:r w:rsidR="00E03B52">
        <w:t>:</w:t>
      </w:r>
      <w:r w:rsidR="00406C52">
        <w:t>3</w:t>
      </w:r>
      <w:r w:rsidR="00AC4BAA">
        <w:t>0</w:t>
      </w:r>
      <w:r w:rsidR="00E03B52">
        <w:t xml:space="preserve"> </w:t>
      </w:r>
      <w:r w:rsidR="00406C52">
        <w:t>p</w:t>
      </w:r>
      <w:r w:rsidR="00E03B52">
        <w:t>m</w:t>
      </w:r>
    </w:p>
    <w:p w14:paraId="4DBC1E6A" w14:textId="67911A50" w:rsidR="003268F1" w:rsidRDefault="003268F1" w:rsidP="00037519">
      <w:pPr>
        <w:jc w:val="center"/>
      </w:pPr>
      <w:r w:rsidRPr="00593CD6">
        <w:rPr>
          <w:b/>
        </w:rPr>
        <w:t>Place:</w:t>
      </w:r>
      <w:r w:rsidRPr="00593CD6">
        <w:t xml:space="preserve"> </w:t>
      </w:r>
      <w:r w:rsidR="00037519">
        <w:t>Central Permit Facility</w:t>
      </w:r>
    </w:p>
    <w:p w14:paraId="44AB6261" w14:textId="0D8BA0DC" w:rsidR="00037519" w:rsidRDefault="00037519" w:rsidP="00037519">
      <w:pPr>
        <w:jc w:val="center"/>
      </w:pPr>
      <w:r>
        <w:t>500 W Winchester Rd. Libertyville, IL</w:t>
      </w:r>
    </w:p>
    <w:p w14:paraId="44E794DC" w14:textId="49C1B862" w:rsidR="003268F1" w:rsidRPr="00C329D1" w:rsidRDefault="003268F1" w:rsidP="003E39AA">
      <w:pPr>
        <w:jc w:val="center"/>
        <w:rPr>
          <w:sz w:val="8"/>
        </w:rPr>
      </w:pPr>
    </w:p>
    <w:tbl>
      <w:tblPr>
        <w:tblStyle w:val="TableGrid"/>
        <w:tblW w:w="954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261"/>
        <w:gridCol w:w="8460"/>
      </w:tblGrid>
      <w:tr w:rsidR="00A03E87" w:rsidRPr="00A03E87" w14:paraId="17088DCD" w14:textId="77777777" w:rsidTr="00A03E87">
        <w:tc>
          <w:tcPr>
            <w:tcW w:w="819" w:type="dxa"/>
          </w:tcPr>
          <w:p w14:paraId="03469949" w14:textId="77777777" w:rsidR="00190189" w:rsidRDefault="00190189" w:rsidP="00A03E87">
            <w:pPr>
              <w:rPr>
                <w:rFonts w:asciiTheme="majorHAnsi" w:hAnsiTheme="majorHAnsi"/>
                <w:b/>
                <w:sz w:val="24"/>
              </w:rPr>
            </w:pPr>
          </w:p>
          <w:p w14:paraId="4673456F" w14:textId="77777777" w:rsidR="00A03E87" w:rsidRPr="00A03E87" w:rsidRDefault="00A03E87" w:rsidP="00A03E87">
            <w:pPr>
              <w:rPr>
                <w:rFonts w:asciiTheme="majorHAnsi" w:hAnsiTheme="majorHAnsi"/>
                <w:b/>
                <w:sz w:val="24"/>
              </w:rPr>
            </w:pPr>
            <w:r w:rsidRPr="00A03E87">
              <w:rPr>
                <w:rFonts w:asciiTheme="majorHAnsi" w:hAnsiTheme="majorHAnsi"/>
                <w:b/>
                <w:sz w:val="24"/>
              </w:rPr>
              <w:t>1.0</w:t>
            </w:r>
          </w:p>
        </w:tc>
        <w:tc>
          <w:tcPr>
            <w:tcW w:w="261" w:type="dxa"/>
          </w:tcPr>
          <w:p w14:paraId="4F3B8AD8" w14:textId="77777777" w:rsidR="00A03E87" w:rsidRPr="00A03E87" w:rsidRDefault="00A03E87" w:rsidP="00A03E87">
            <w:pPr>
              <w:rPr>
                <w:rFonts w:asciiTheme="majorHAnsi" w:hAnsiTheme="majorHAnsi"/>
                <w:b/>
                <w:sz w:val="24"/>
              </w:rPr>
            </w:pPr>
          </w:p>
        </w:tc>
        <w:tc>
          <w:tcPr>
            <w:tcW w:w="8460" w:type="dxa"/>
          </w:tcPr>
          <w:p w14:paraId="3A4A50F1" w14:textId="77777777" w:rsidR="00190189" w:rsidRDefault="00190189" w:rsidP="00DE1564">
            <w:pPr>
              <w:rPr>
                <w:rFonts w:asciiTheme="majorHAnsi" w:hAnsiTheme="majorHAnsi"/>
                <w:b/>
                <w:sz w:val="24"/>
              </w:rPr>
            </w:pPr>
          </w:p>
          <w:p w14:paraId="50100A89" w14:textId="77777777" w:rsidR="00A03E87" w:rsidRDefault="00DE1564" w:rsidP="00DE1564">
            <w:pPr>
              <w:rPr>
                <w:rFonts w:asciiTheme="majorHAnsi" w:hAnsiTheme="majorHAnsi"/>
                <w:b/>
                <w:sz w:val="24"/>
              </w:rPr>
            </w:pPr>
            <w:r>
              <w:rPr>
                <w:rFonts w:asciiTheme="majorHAnsi" w:hAnsiTheme="majorHAnsi"/>
                <w:b/>
                <w:sz w:val="24"/>
              </w:rPr>
              <w:t>Call to Order &amp; Introductions</w:t>
            </w:r>
          </w:p>
          <w:p w14:paraId="35C4A00A" w14:textId="21007A13" w:rsidR="00434F4E" w:rsidRDefault="00434F4E" w:rsidP="00434F4E">
            <w:pPr>
              <w:rPr>
                <w:rFonts w:cstheme="minorHAnsi"/>
                <w:i/>
              </w:rPr>
            </w:pPr>
            <w:r>
              <w:rPr>
                <w:rFonts w:cstheme="minorHAnsi"/>
                <w:i/>
              </w:rPr>
              <w:t>Call to Order: 2:</w:t>
            </w:r>
            <w:r>
              <w:rPr>
                <w:rFonts w:cstheme="minorHAnsi"/>
                <w:i/>
              </w:rPr>
              <w:t>38</w:t>
            </w:r>
            <w:r>
              <w:rPr>
                <w:rFonts w:cstheme="minorHAnsi"/>
                <w:i/>
              </w:rPr>
              <w:t xml:space="preserve"> PM</w:t>
            </w:r>
          </w:p>
          <w:p w14:paraId="533C5D5F" w14:textId="0703BF27" w:rsidR="00434F4E" w:rsidRPr="003E383B" w:rsidRDefault="00434F4E" w:rsidP="00434F4E">
            <w:pPr>
              <w:rPr>
                <w:rFonts w:cstheme="minorHAnsi"/>
                <w:i/>
              </w:rPr>
            </w:pPr>
            <w:r>
              <w:rPr>
                <w:rFonts w:cstheme="minorHAnsi"/>
                <w:i/>
              </w:rPr>
              <w:t xml:space="preserve">Present: David Fries, Greg Mavromatis, </w:t>
            </w:r>
            <w:r>
              <w:rPr>
                <w:rFonts w:cstheme="minorHAnsi"/>
                <w:i/>
              </w:rPr>
              <w:t xml:space="preserve">Dan </w:t>
            </w:r>
            <w:proofErr w:type="spellStart"/>
            <w:r>
              <w:rPr>
                <w:rFonts w:cstheme="minorHAnsi"/>
                <w:i/>
              </w:rPr>
              <w:t>Kletzing</w:t>
            </w:r>
            <w:proofErr w:type="spellEnd"/>
            <w:r>
              <w:rPr>
                <w:rFonts w:cstheme="minorHAnsi"/>
                <w:i/>
              </w:rPr>
              <w:t xml:space="preserve">, </w:t>
            </w:r>
            <w:r>
              <w:rPr>
                <w:rFonts w:cstheme="minorHAnsi"/>
                <w:i/>
              </w:rPr>
              <w:t>Yareli Salgado</w:t>
            </w:r>
          </w:p>
          <w:p w14:paraId="12711392" w14:textId="6A395D7E" w:rsidR="00301569" w:rsidRPr="00434F4E" w:rsidRDefault="00301569" w:rsidP="00DE1564">
            <w:pPr>
              <w:rPr>
                <w:rFonts w:cstheme="minorHAnsi"/>
                <w:sz w:val="24"/>
              </w:rPr>
            </w:pPr>
          </w:p>
        </w:tc>
      </w:tr>
      <w:tr w:rsidR="00A03E87" w:rsidRPr="00A03E87" w14:paraId="3BC08780" w14:textId="77777777" w:rsidTr="00A03E87">
        <w:tc>
          <w:tcPr>
            <w:tcW w:w="819" w:type="dxa"/>
          </w:tcPr>
          <w:p w14:paraId="3E34A912" w14:textId="77777777" w:rsidR="00A03E87" w:rsidRPr="00A03E87" w:rsidRDefault="00A03E87" w:rsidP="00A03E87">
            <w:pPr>
              <w:rPr>
                <w:rFonts w:asciiTheme="majorHAnsi" w:hAnsiTheme="majorHAnsi"/>
                <w:b/>
                <w:sz w:val="24"/>
              </w:rPr>
            </w:pPr>
            <w:r w:rsidRPr="00A03E87">
              <w:rPr>
                <w:rFonts w:asciiTheme="majorHAnsi" w:hAnsiTheme="majorHAnsi"/>
                <w:b/>
                <w:sz w:val="24"/>
              </w:rPr>
              <w:t>2.0</w:t>
            </w:r>
          </w:p>
        </w:tc>
        <w:tc>
          <w:tcPr>
            <w:tcW w:w="261" w:type="dxa"/>
          </w:tcPr>
          <w:p w14:paraId="0546E8D7" w14:textId="77777777" w:rsidR="00A03E87" w:rsidRPr="00A03E87" w:rsidRDefault="00A03E87" w:rsidP="00A03E87">
            <w:pPr>
              <w:rPr>
                <w:rFonts w:asciiTheme="majorHAnsi" w:hAnsiTheme="majorHAnsi"/>
                <w:b/>
                <w:sz w:val="24"/>
              </w:rPr>
            </w:pPr>
          </w:p>
        </w:tc>
        <w:tc>
          <w:tcPr>
            <w:tcW w:w="8460" w:type="dxa"/>
          </w:tcPr>
          <w:p w14:paraId="0C5F36A8" w14:textId="77777777" w:rsidR="00A03E87" w:rsidRPr="00A03E87" w:rsidRDefault="00A03E87" w:rsidP="00A03E87">
            <w:pPr>
              <w:rPr>
                <w:rFonts w:asciiTheme="majorHAnsi" w:hAnsiTheme="majorHAnsi"/>
                <w:b/>
                <w:sz w:val="24"/>
              </w:rPr>
            </w:pPr>
            <w:r w:rsidRPr="00A03E87">
              <w:rPr>
                <w:rFonts w:asciiTheme="majorHAnsi" w:hAnsiTheme="majorHAnsi"/>
                <w:b/>
                <w:sz w:val="24"/>
              </w:rPr>
              <w:t>Approval of Minutes</w:t>
            </w:r>
          </w:p>
        </w:tc>
      </w:tr>
      <w:tr w:rsidR="00301569" w:rsidRPr="00A03E87" w14:paraId="3806D91C" w14:textId="77777777" w:rsidTr="00A03E87">
        <w:tc>
          <w:tcPr>
            <w:tcW w:w="819" w:type="dxa"/>
          </w:tcPr>
          <w:p w14:paraId="641B0361" w14:textId="77777777" w:rsidR="00301569" w:rsidRPr="00A03E87" w:rsidRDefault="00301569" w:rsidP="00A03E87">
            <w:pPr>
              <w:rPr>
                <w:rFonts w:asciiTheme="majorHAnsi" w:hAnsiTheme="majorHAnsi"/>
                <w:b/>
                <w:sz w:val="24"/>
              </w:rPr>
            </w:pPr>
          </w:p>
        </w:tc>
        <w:tc>
          <w:tcPr>
            <w:tcW w:w="261" w:type="dxa"/>
          </w:tcPr>
          <w:p w14:paraId="7B5D7DD2" w14:textId="77777777" w:rsidR="00301569" w:rsidRPr="00A03E87" w:rsidRDefault="00301569" w:rsidP="00A03E87">
            <w:pPr>
              <w:rPr>
                <w:rFonts w:asciiTheme="majorHAnsi" w:hAnsiTheme="majorHAnsi"/>
                <w:b/>
                <w:sz w:val="24"/>
              </w:rPr>
            </w:pPr>
          </w:p>
        </w:tc>
        <w:tc>
          <w:tcPr>
            <w:tcW w:w="8460" w:type="dxa"/>
          </w:tcPr>
          <w:p w14:paraId="4CB0DC79" w14:textId="77777777" w:rsidR="00301569" w:rsidRPr="00A03E87" w:rsidRDefault="00301569" w:rsidP="00A03E87">
            <w:pPr>
              <w:rPr>
                <w:rFonts w:asciiTheme="majorHAnsi" w:hAnsiTheme="majorHAnsi"/>
                <w:b/>
                <w:sz w:val="24"/>
              </w:rPr>
            </w:pPr>
          </w:p>
        </w:tc>
      </w:tr>
      <w:tr w:rsidR="00A03E87" w:rsidRPr="00A03E87" w14:paraId="11989BDF" w14:textId="77777777" w:rsidTr="00A03E87">
        <w:tc>
          <w:tcPr>
            <w:tcW w:w="819" w:type="dxa"/>
          </w:tcPr>
          <w:p w14:paraId="79C3E820" w14:textId="77777777" w:rsidR="000C40E2" w:rsidRPr="00A03E87" w:rsidRDefault="00A03E87" w:rsidP="00D256C9">
            <w:pPr>
              <w:jc w:val="right"/>
            </w:pPr>
            <w:r>
              <w:t>2.1</w:t>
            </w:r>
          </w:p>
        </w:tc>
        <w:tc>
          <w:tcPr>
            <w:tcW w:w="261" w:type="dxa"/>
          </w:tcPr>
          <w:p w14:paraId="6BAD1579" w14:textId="77777777" w:rsidR="00A03E87" w:rsidRDefault="00A03E87" w:rsidP="00A03E87"/>
        </w:tc>
        <w:tc>
          <w:tcPr>
            <w:tcW w:w="8460" w:type="dxa"/>
          </w:tcPr>
          <w:p w14:paraId="6A1DBAEA" w14:textId="6E45503C" w:rsidR="000C40E2" w:rsidRPr="00A03E87" w:rsidRDefault="005F764A" w:rsidP="00230B61">
            <w:r>
              <w:t>August</w:t>
            </w:r>
            <w:r w:rsidR="007B1FC0">
              <w:t xml:space="preserve"> 2</w:t>
            </w:r>
            <w:r>
              <w:t>8</w:t>
            </w:r>
          </w:p>
        </w:tc>
      </w:tr>
      <w:tr w:rsidR="00A03E87" w:rsidRPr="00A03E87" w14:paraId="6FC9D5C5" w14:textId="77777777" w:rsidTr="00A03E87">
        <w:tc>
          <w:tcPr>
            <w:tcW w:w="819" w:type="dxa"/>
          </w:tcPr>
          <w:p w14:paraId="26A06CF7" w14:textId="77777777" w:rsidR="00A03E87" w:rsidRDefault="00A03E87" w:rsidP="00A03E87">
            <w:pPr>
              <w:jc w:val="right"/>
            </w:pPr>
          </w:p>
        </w:tc>
        <w:tc>
          <w:tcPr>
            <w:tcW w:w="261" w:type="dxa"/>
          </w:tcPr>
          <w:p w14:paraId="738106FC" w14:textId="77777777" w:rsidR="00A03E87" w:rsidRDefault="00A03E87" w:rsidP="00A03E87"/>
        </w:tc>
        <w:tc>
          <w:tcPr>
            <w:tcW w:w="8460" w:type="dxa"/>
          </w:tcPr>
          <w:p w14:paraId="37F5E7C9" w14:textId="77777777" w:rsidR="00A03E87" w:rsidRDefault="00A03E87" w:rsidP="00A03E87"/>
        </w:tc>
      </w:tr>
      <w:tr w:rsidR="00A03E87" w:rsidRPr="00A03E87" w14:paraId="26C383DE" w14:textId="77777777" w:rsidTr="00A03E87">
        <w:tc>
          <w:tcPr>
            <w:tcW w:w="819" w:type="dxa"/>
          </w:tcPr>
          <w:p w14:paraId="2D1AD8E9" w14:textId="77777777" w:rsidR="00A03E87" w:rsidRPr="00A03E87" w:rsidRDefault="00A03E87" w:rsidP="00A03E87">
            <w:pPr>
              <w:rPr>
                <w:rFonts w:asciiTheme="majorHAnsi" w:hAnsiTheme="majorHAnsi"/>
                <w:b/>
                <w:sz w:val="24"/>
              </w:rPr>
            </w:pPr>
            <w:r w:rsidRPr="00A03E87">
              <w:rPr>
                <w:rFonts w:asciiTheme="majorHAnsi" w:hAnsiTheme="majorHAnsi"/>
                <w:b/>
                <w:sz w:val="24"/>
              </w:rPr>
              <w:t>3.0</w:t>
            </w:r>
          </w:p>
        </w:tc>
        <w:tc>
          <w:tcPr>
            <w:tcW w:w="261" w:type="dxa"/>
          </w:tcPr>
          <w:p w14:paraId="7A001D4F" w14:textId="77777777" w:rsidR="00A03E87" w:rsidRDefault="00A03E87" w:rsidP="00A03E87">
            <w:pPr>
              <w:rPr>
                <w:rFonts w:asciiTheme="majorHAnsi" w:hAnsiTheme="majorHAnsi"/>
                <w:b/>
                <w:sz w:val="24"/>
              </w:rPr>
            </w:pPr>
          </w:p>
        </w:tc>
        <w:tc>
          <w:tcPr>
            <w:tcW w:w="8460" w:type="dxa"/>
          </w:tcPr>
          <w:p w14:paraId="71716884" w14:textId="77777777" w:rsidR="00A03E87" w:rsidRPr="00A03E87" w:rsidRDefault="00F96290" w:rsidP="00A03E87">
            <w:pPr>
              <w:rPr>
                <w:rFonts w:asciiTheme="majorHAnsi" w:hAnsiTheme="majorHAnsi"/>
                <w:b/>
                <w:sz w:val="24"/>
              </w:rPr>
            </w:pPr>
            <w:r>
              <w:rPr>
                <w:rFonts w:asciiTheme="majorHAnsi" w:hAnsiTheme="majorHAnsi"/>
                <w:b/>
                <w:sz w:val="24"/>
              </w:rPr>
              <w:t>Chair’s</w:t>
            </w:r>
            <w:r w:rsidR="00A03E87">
              <w:rPr>
                <w:rFonts w:asciiTheme="majorHAnsi" w:hAnsiTheme="majorHAnsi"/>
                <w:b/>
                <w:sz w:val="24"/>
              </w:rPr>
              <w:t xml:space="preserve"> Remarks</w:t>
            </w:r>
            <w:r w:rsidR="00D73A21">
              <w:rPr>
                <w:rFonts w:asciiTheme="majorHAnsi" w:hAnsiTheme="majorHAnsi"/>
                <w:b/>
                <w:sz w:val="24"/>
              </w:rPr>
              <w:t xml:space="preserve"> </w:t>
            </w:r>
          </w:p>
        </w:tc>
      </w:tr>
      <w:tr w:rsidR="00A03E87" w:rsidRPr="00A03E87" w14:paraId="123F6F0B" w14:textId="77777777" w:rsidTr="00A03E87">
        <w:tc>
          <w:tcPr>
            <w:tcW w:w="819" w:type="dxa"/>
          </w:tcPr>
          <w:p w14:paraId="35A6B57D" w14:textId="77777777" w:rsidR="00A03E87" w:rsidRPr="00A03E87" w:rsidRDefault="00A03E87" w:rsidP="00A03E87"/>
        </w:tc>
        <w:tc>
          <w:tcPr>
            <w:tcW w:w="261" w:type="dxa"/>
          </w:tcPr>
          <w:p w14:paraId="578D4E15" w14:textId="77777777" w:rsidR="00A03E87" w:rsidRPr="00A03E87" w:rsidRDefault="00A03E87" w:rsidP="00A03E87"/>
        </w:tc>
        <w:tc>
          <w:tcPr>
            <w:tcW w:w="8460" w:type="dxa"/>
          </w:tcPr>
          <w:p w14:paraId="62F95504" w14:textId="77777777" w:rsidR="007A2811" w:rsidRPr="00A03E87" w:rsidRDefault="007A2811" w:rsidP="00ED0D41"/>
        </w:tc>
      </w:tr>
      <w:tr w:rsidR="007F55B3" w:rsidRPr="00A03E87" w14:paraId="1079600A" w14:textId="77777777" w:rsidTr="005D766D">
        <w:tc>
          <w:tcPr>
            <w:tcW w:w="819" w:type="dxa"/>
          </w:tcPr>
          <w:p w14:paraId="2693C4C0" w14:textId="77777777" w:rsidR="007F55B3" w:rsidRPr="00A03E87" w:rsidRDefault="00F96290" w:rsidP="00A03E87">
            <w:r>
              <w:rPr>
                <w:rFonts w:asciiTheme="majorHAnsi" w:hAnsiTheme="majorHAnsi"/>
                <w:b/>
                <w:sz w:val="24"/>
              </w:rPr>
              <w:t>4</w:t>
            </w:r>
            <w:r w:rsidR="007F55B3" w:rsidRPr="00A03E87">
              <w:rPr>
                <w:rFonts w:asciiTheme="majorHAnsi" w:hAnsiTheme="majorHAnsi"/>
                <w:b/>
                <w:sz w:val="24"/>
              </w:rPr>
              <w:t>.0</w:t>
            </w:r>
          </w:p>
        </w:tc>
        <w:tc>
          <w:tcPr>
            <w:tcW w:w="261" w:type="dxa"/>
          </w:tcPr>
          <w:p w14:paraId="0DEFC5BB" w14:textId="77777777" w:rsidR="007F55B3" w:rsidRPr="00A03E87" w:rsidRDefault="007F55B3" w:rsidP="00A03E87"/>
        </w:tc>
        <w:tc>
          <w:tcPr>
            <w:tcW w:w="8460" w:type="dxa"/>
          </w:tcPr>
          <w:p w14:paraId="42815174" w14:textId="77777777" w:rsidR="00E828BF" w:rsidRDefault="007F02F7" w:rsidP="00A03E87">
            <w:pPr>
              <w:rPr>
                <w:rFonts w:asciiTheme="majorHAnsi" w:hAnsiTheme="majorHAnsi"/>
                <w:b/>
                <w:sz w:val="24"/>
              </w:rPr>
            </w:pPr>
            <w:r>
              <w:rPr>
                <w:rFonts w:asciiTheme="majorHAnsi" w:hAnsiTheme="majorHAnsi"/>
                <w:b/>
                <w:sz w:val="24"/>
              </w:rPr>
              <w:t>Staff</w:t>
            </w:r>
            <w:r w:rsidR="00E828BF">
              <w:rPr>
                <w:rFonts w:asciiTheme="majorHAnsi" w:hAnsiTheme="majorHAnsi"/>
                <w:b/>
                <w:sz w:val="24"/>
              </w:rPr>
              <w:t xml:space="preserve"> Reports</w:t>
            </w:r>
          </w:p>
          <w:p w14:paraId="761EA3A8" w14:textId="77777777" w:rsidR="007F55B3" w:rsidRPr="00A03E87" w:rsidRDefault="007F55B3" w:rsidP="00A03E87"/>
        </w:tc>
      </w:tr>
      <w:tr w:rsidR="005D766D" w:rsidRPr="00A03E87" w14:paraId="21C1A4C2" w14:textId="77777777" w:rsidTr="005D766D">
        <w:tc>
          <w:tcPr>
            <w:tcW w:w="819" w:type="dxa"/>
          </w:tcPr>
          <w:p w14:paraId="1B662ACA" w14:textId="77777777" w:rsidR="005D766D" w:rsidRDefault="005D766D" w:rsidP="005D766D">
            <w:pPr>
              <w:jc w:val="right"/>
            </w:pPr>
            <w:r>
              <w:t>4.1</w:t>
            </w:r>
          </w:p>
          <w:p w14:paraId="0718FD78" w14:textId="77777777" w:rsidR="00406C52" w:rsidRDefault="00406C52" w:rsidP="000C40E2">
            <w:pPr>
              <w:jc w:val="right"/>
            </w:pPr>
          </w:p>
          <w:p w14:paraId="71D383FB" w14:textId="77777777" w:rsidR="00406C52" w:rsidRDefault="00406C52" w:rsidP="000C40E2">
            <w:pPr>
              <w:jc w:val="right"/>
            </w:pPr>
          </w:p>
          <w:p w14:paraId="52F8E4CC" w14:textId="77777777" w:rsidR="003D2A6F" w:rsidRDefault="003D2A6F" w:rsidP="00406C52">
            <w:pPr>
              <w:jc w:val="right"/>
            </w:pPr>
          </w:p>
          <w:p w14:paraId="7792260C" w14:textId="77777777" w:rsidR="00F97A3B" w:rsidRDefault="00F97A3B" w:rsidP="00406C52">
            <w:pPr>
              <w:jc w:val="right"/>
            </w:pPr>
          </w:p>
          <w:p w14:paraId="0EDEA8D9" w14:textId="77777777" w:rsidR="000B79F9" w:rsidRDefault="000B79F9" w:rsidP="00406C52">
            <w:pPr>
              <w:jc w:val="right"/>
            </w:pPr>
          </w:p>
          <w:p w14:paraId="1B2260AC" w14:textId="77777777" w:rsidR="000B79F9" w:rsidRDefault="000B79F9" w:rsidP="00406C52">
            <w:pPr>
              <w:jc w:val="right"/>
            </w:pPr>
          </w:p>
          <w:p w14:paraId="7B8FAEDC" w14:textId="77777777" w:rsidR="00434F4E" w:rsidRDefault="00434F4E" w:rsidP="00406C52">
            <w:pPr>
              <w:jc w:val="right"/>
            </w:pPr>
          </w:p>
          <w:p w14:paraId="358162E4" w14:textId="77777777" w:rsidR="00434F4E" w:rsidRDefault="00434F4E" w:rsidP="00406C52">
            <w:pPr>
              <w:jc w:val="right"/>
            </w:pPr>
          </w:p>
          <w:p w14:paraId="1C1BF3C9" w14:textId="77777777" w:rsidR="00434F4E" w:rsidRDefault="00434F4E" w:rsidP="00406C52">
            <w:pPr>
              <w:jc w:val="right"/>
            </w:pPr>
          </w:p>
          <w:p w14:paraId="59FBA339" w14:textId="77777777" w:rsidR="00434F4E" w:rsidRDefault="00434F4E" w:rsidP="00406C52">
            <w:pPr>
              <w:jc w:val="right"/>
            </w:pPr>
          </w:p>
          <w:p w14:paraId="2E326749" w14:textId="77777777" w:rsidR="00434F4E" w:rsidRDefault="00434F4E" w:rsidP="00406C52">
            <w:pPr>
              <w:jc w:val="right"/>
            </w:pPr>
          </w:p>
          <w:p w14:paraId="448AA353" w14:textId="25B1B9D2" w:rsidR="005B7592" w:rsidRDefault="005B7592" w:rsidP="00406C52">
            <w:pPr>
              <w:jc w:val="right"/>
            </w:pPr>
            <w:r>
              <w:t>4.2</w:t>
            </w:r>
          </w:p>
          <w:p w14:paraId="7E43AC9A" w14:textId="77777777" w:rsidR="005B7592" w:rsidRDefault="005B7592" w:rsidP="00406C52">
            <w:pPr>
              <w:jc w:val="right"/>
            </w:pPr>
          </w:p>
          <w:p w14:paraId="1EC597B3" w14:textId="77777777" w:rsidR="000B79F9" w:rsidRDefault="000B79F9" w:rsidP="00406C52">
            <w:pPr>
              <w:jc w:val="right"/>
            </w:pPr>
          </w:p>
          <w:p w14:paraId="3B4B037D" w14:textId="77777777" w:rsidR="000B79F9" w:rsidRDefault="000B79F9" w:rsidP="00406C52">
            <w:pPr>
              <w:jc w:val="right"/>
            </w:pPr>
          </w:p>
          <w:p w14:paraId="408AFC10" w14:textId="62B455C3" w:rsidR="00406C52" w:rsidRDefault="00406C52" w:rsidP="00406C52">
            <w:pPr>
              <w:jc w:val="right"/>
            </w:pPr>
            <w:r>
              <w:t>4.</w:t>
            </w:r>
            <w:r w:rsidR="005B7592">
              <w:t>3</w:t>
            </w:r>
          </w:p>
          <w:p w14:paraId="017788DC" w14:textId="77777777" w:rsidR="005F764A" w:rsidRDefault="005F764A" w:rsidP="00406C52">
            <w:pPr>
              <w:jc w:val="right"/>
            </w:pPr>
          </w:p>
          <w:p w14:paraId="2017C493" w14:textId="77777777" w:rsidR="005F764A" w:rsidRDefault="005F764A" w:rsidP="00406C52">
            <w:pPr>
              <w:jc w:val="right"/>
            </w:pPr>
          </w:p>
          <w:p w14:paraId="1C823459" w14:textId="77777777" w:rsidR="005F764A" w:rsidRDefault="005F764A" w:rsidP="00406C52">
            <w:pPr>
              <w:jc w:val="right"/>
            </w:pPr>
          </w:p>
          <w:p w14:paraId="4CFD3740" w14:textId="77777777" w:rsidR="00434F4E" w:rsidRDefault="00434F4E" w:rsidP="00406C52">
            <w:pPr>
              <w:jc w:val="right"/>
            </w:pPr>
          </w:p>
          <w:p w14:paraId="378D5BD1" w14:textId="77777777" w:rsidR="00434F4E" w:rsidRDefault="00434F4E" w:rsidP="00406C52">
            <w:pPr>
              <w:jc w:val="right"/>
            </w:pPr>
          </w:p>
          <w:p w14:paraId="673F08D2" w14:textId="77777777" w:rsidR="00434F4E" w:rsidRDefault="00434F4E" w:rsidP="00406C52">
            <w:pPr>
              <w:jc w:val="right"/>
            </w:pPr>
          </w:p>
          <w:p w14:paraId="2515181A" w14:textId="77777777" w:rsidR="00434F4E" w:rsidRDefault="00434F4E" w:rsidP="00406C52">
            <w:pPr>
              <w:jc w:val="right"/>
            </w:pPr>
          </w:p>
          <w:p w14:paraId="04000682" w14:textId="77777777" w:rsidR="00434F4E" w:rsidRDefault="00434F4E" w:rsidP="00406C52">
            <w:pPr>
              <w:jc w:val="right"/>
            </w:pPr>
          </w:p>
          <w:p w14:paraId="2826CC5D" w14:textId="354A71E4" w:rsidR="005F764A" w:rsidRPr="00251C93" w:rsidRDefault="005F764A" w:rsidP="00406C52">
            <w:pPr>
              <w:jc w:val="right"/>
            </w:pPr>
            <w:r>
              <w:t>4.4</w:t>
            </w:r>
          </w:p>
        </w:tc>
        <w:tc>
          <w:tcPr>
            <w:tcW w:w="261" w:type="dxa"/>
          </w:tcPr>
          <w:p w14:paraId="737AD6C9" w14:textId="77777777" w:rsidR="005D766D" w:rsidRPr="00A03E87" w:rsidRDefault="005D766D" w:rsidP="005D766D">
            <w:pPr>
              <w:rPr>
                <w:rFonts w:asciiTheme="majorHAnsi" w:hAnsiTheme="majorHAnsi"/>
                <w:b/>
                <w:sz w:val="24"/>
              </w:rPr>
            </w:pPr>
          </w:p>
        </w:tc>
        <w:tc>
          <w:tcPr>
            <w:tcW w:w="8460" w:type="dxa"/>
          </w:tcPr>
          <w:p w14:paraId="10A8C49B" w14:textId="23E34DEB" w:rsidR="00406C52" w:rsidRDefault="00406C52" w:rsidP="00DF0230">
            <w:r>
              <w:t>HMIS Reports</w:t>
            </w:r>
          </w:p>
          <w:p w14:paraId="2B0CDA0B" w14:textId="598A81B4" w:rsidR="00406C52" w:rsidRDefault="00406C52" w:rsidP="00406C52">
            <w:pPr>
              <w:pStyle w:val="ListParagraph"/>
              <w:numPr>
                <w:ilvl w:val="0"/>
                <w:numId w:val="15"/>
              </w:numPr>
            </w:pPr>
            <w:r>
              <w:t>LSA is the new AHAR</w:t>
            </w:r>
            <w:r w:rsidR="003D2A6F">
              <w:t xml:space="preserve"> (behind schedule)</w:t>
            </w:r>
          </w:p>
          <w:p w14:paraId="319EABBC" w14:textId="3F1D3503" w:rsidR="00FB5F5B" w:rsidRPr="00FB5F5B" w:rsidRDefault="00FB5F5B" w:rsidP="00FB5F5B">
            <w:pPr>
              <w:pStyle w:val="ListParagraph"/>
              <w:rPr>
                <w:i/>
              </w:rPr>
            </w:pPr>
            <w:r>
              <w:rPr>
                <w:i/>
              </w:rPr>
              <w:t>HUD left out a piece of the specs needed for the vendors to develop th</w:t>
            </w:r>
            <w:r w:rsidR="00373071">
              <w:rPr>
                <w:i/>
              </w:rPr>
              <w:t xml:space="preserve">is report. </w:t>
            </w:r>
            <w:r w:rsidR="00F97A3B">
              <w:rPr>
                <w:i/>
              </w:rPr>
              <w:t xml:space="preserve">The vendors have been granted an extension. </w:t>
            </w:r>
            <w:r w:rsidR="009502E4">
              <w:rPr>
                <w:i/>
              </w:rPr>
              <w:t>HUD is working closely with vendors and data collection staff to fi</w:t>
            </w:r>
            <w:r w:rsidR="000B79F9">
              <w:rPr>
                <w:i/>
              </w:rPr>
              <w:t>na</w:t>
            </w:r>
            <w:r w:rsidR="009502E4">
              <w:rPr>
                <w:i/>
              </w:rPr>
              <w:t xml:space="preserve">lize the reporting timeline for </w:t>
            </w:r>
            <w:r w:rsidR="000B79F9">
              <w:rPr>
                <w:i/>
              </w:rPr>
              <w:t xml:space="preserve">LSA data submission. We will be given an official submission deadline as well as interim milestones to stay on track. </w:t>
            </w:r>
            <w:r w:rsidR="00F97A3B">
              <w:rPr>
                <w:i/>
              </w:rPr>
              <w:t xml:space="preserve"> </w:t>
            </w:r>
          </w:p>
          <w:p w14:paraId="77EB0AA7" w14:textId="10E35A57" w:rsidR="003D2A6F" w:rsidRDefault="009A4087" w:rsidP="00406C52">
            <w:pPr>
              <w:pStyle w:val="ListParagraph"/>
              <w:numPr>
                <w:ilvl w:val="0"/>
                <w:numId w:val="15"/>
              </w:numPr>
            </w:pPr>
            <w:r>
              <w:t>APR update 10/1 – better layout of housing move-in date</w:t>
            </w:r>
          </w:p>
          <w:p w14:paraId="7D0D6364" w14:textId="2F3A6CC8" w:rsidR="000B79F9" w:rsidRPr="000B79F9" w:rsidRDefault="000B79F9" w:rsidP="000B79F9">
            <w:pPr>
              <w:pStyle w:val="ListParagraph"/>
              <w:rPr>
                <w:i/>
              </w:rPr>
            </w:pPr>
            <w:r>
              <w:rPr>
                <w:i/>
              </w:rPr>
              <w:t>This report will better capture the data standards that were changed last year. Those changes mainly impacted PSH providers (RRH was already collecting the information).</w:t>
            </w:r>
          </w:p>
          <w:p w14:paraId="25AEF206" w14:textId="3AD127AA" w:rsidR="005F764A" w:rsidRDefault="005F764A" w:rsidP="005F764A"/>
          <w:p w14:paraId="04EB710A" w14:textId="47D1B098" w:rsidR="005F764A" w:rsidRDefault="005F764A" w:rsidP="005F764A">
            <w:r>
              <w:t>No New Data Standards</w:t>
            </w:r>
          </w:p>
          <w:p w14:paraId="52709D6C" w14:textId="169629F0" w:rsidR="000B79F9" w:rsidRPr="000B79F9" w:rsidRDefault="000B79F9" w:rsidP="005F764A">
            <w:pPr>
              <w:rPr>
                <w:i/>
              </w:rPr>
            </w:pPr>
            <w:r>
              <w:rPr>
                <w:i/>
              </w:rPr>
              <w:t>No changes to the current data collection process for all HMIS agencies. HUD has already stated that there will be changes next year.</w:t>
            </w:r>
          </w:p>
          <w:p w14:paraId="63064AD3" w14:textId="4F3D0E85" w:rsidR="005B7592" w:rsidRDefault="005B7592" w:rsidP="005B7592"/>
          <w:p w14:paraId="7462EB57" w14:textId="4CC98DA4" w:rsidR="005B7592" w:rsidRDefault="006E529F" w:rsidP="005B7592">
            <w:proofErr w:type="spellStart"/>
            <w:r>
              <w:t>WellSky</w:t>
            </w:r>
            <w:proofErr w:type="spellEnd"/>
            <w:r w:rsidR="00091B4F">
              <w:t xml:space="preserve"> Community Services</w:t>
            </w:r>
          </w:p>
          <w:p w14:paraId="6B4B98B4" w14:textId="19D3962F" w:rsidR="00091B4F" w:rsidRDefault="00091B4F" w:rsidP="00091B4F">
            <w:pPr>
              <w:pStyle w:val="ListParagraph"/>
              <w:numPr>
                <w:ilvl w:val="0"/>
                <w:numId w:val="16"/>
              </w:numPr>
            </w:pPr>
            <w:r>
              <w:t>Branding Timeline</w:t>
            </w:r>
          </w:p>
          <w:p w14:paraId="6535532D" w14:textId="2BF340DB" w:rsidR="000B79F9" w:rsidRPr="000B79F9" w:rsidRDefault="000B79F9" w:rsidP="000B79F9">
            <w:pPr>
              <w:pStyle w:val="ListParagraph"/>
              <w:rPr>
                <w:i/>
              </w:rPr>
            </w:pPr>
            <w:r>
              <w:rPr>
                <w:i/>
              </w:rPr>
              <w:t xml:space="preserve">Mediware has been acquired by </w:t>
            </w:r>
            <w:proofErr w:type="spellStart"/>
            <w:r>
              <w:rPr>
                <w:i/>
              </w:rPr>
              <w:t>WellSky</w:t>
            </w:r>
            <w:proofErr w:type="spellEnd"/>
            <w:r>
              <w:rPr>
                <w:i/>
              </w:rPr>
              <w:t>. ServicePoint 5 will not be rebranded, but ServicePoint 6 will be called “</w:t>
            </w:r>
            <w:proofErr w:type="spellStart"/>
            <w:r>
              <w:rPr>
                <w:i/>
              </w:rPr>
              <w:t>WellSky</w:t>
            </w:r>
            <w:proofErr w:type="spellEnd"/>
            <w:r>
              <w:rPr>
                <w:i/>
              </w:rPr>
              <w:t xml:space="preserve"> Community Services”. </w:t>
            </w:r>
          </w:p>
          <w:p w14:paraId="37472DB7" w14:textId="2E0BED1F" w:rsidR="00091B4F" w:rsidRDefault="009A4087" w:rsidP="00091B4F">
            <w:pPr>
              <w:pStyle w:val="ListParagraph"/>
              <w:numPr>
                <w:ilvl w:val="0"/>
                <w:numId w:val="16"/>
              </w:numPr>
            </w:pPr>
            <w:r>
              <w:t>ServicePoint 6/</w:t>
            </w:r>
            <w:proofErr w:type="spellStart"/>
            <w:r>
              <w:t>Wellsky</w:t>
            </w:r>
            <w:proofErr w:type="spellEnd"/>
            <w:r>
              <w:t xml:space="preserve"> Community Services Timeline Update</w:t>
            </w:r>
          </w:p>
          <w:p w14:paraId="1A9496C1" w14:textId="0E27D105" w:rsidR="000B79F9" w:rsidRPr="000B79F9" w:rsidRDefault="00D64769" w:rsidP="000B79F9">
            <w:pPr>
              <w:pStyle w:val="ListParagraph"/>
              <w:rPr>
                <w:i/>
              </w:rPr>
            </w:pPr>
            <w:proofErr w:type="spellStart"/>
            <w:r>
              <w:rPr>
                <w:i/>
              </w:rPr>
              <w:t>WellSky</w:t>
            </w:r>
            <w:proofErr w:type="spellEnd"/>
            <w:r>
              <w:rPr>
                <w:i/>
              </w:rPr>
              <w:t xml:space="preserve"> is projecting an initial launch with limited modules in the first half on 2019. Lake County would have to wait for the second launch which is predicted to </w:t>
            </w:r>
            <w:proofErr w:type="gramStart"/>
            <w:r>
              <w:rPr>
                <w:i/>
              </w:rPr>
              <w:t>be  Mid</w:t>
            </w:r>
            <w:proofErr w:type="gramEnd"/>
            <w:r>
              <w:rPr>
                <w:i/>
              </w:rPr>
              <w:t>-2019.</w:t>
            </w:r>
          </w:p>
          <w:p w14:paraId="7AF0E523" w14:textId="6061C5BE" w:rsidR="00406C52" w:rsidRDefault="00406C52" w:rsidP="00406C52">
            <w:pPr>
              <w:pStyle w:val="ListParagraph"/>
            </w:pPr>
          </w:p>
          <w:p w14:paraId="624ECFE1" w14:textId="77777777" w:rsidR="00406C52" w:rsidRDefault="00AB69D8" w:rsidP="00406C52">
            <w:r>
              <w:t>SSVF Implementation</w:t>
            </w:r>
            <w:r w:rsidR="006A2506">
              <w:t xml:space="preserve"> </w:t>
            </w:r>
          </w:p>
          <w:p w14:paraId="6778D649" w14:textId="1E57A2B7" w:rsidR="00D64769" w:rsidRPr="00D64769" w:rsidRDefault="00D64769" w:rsidP="00406C52">
            <w:pPr>
              <w:rPr>
                <w:i/>
              </w:rPr>
            </w:pPr>
            <w:r>
              <w:rPr>
                <w:i/>
              </w:rPr>
              <w:t xml:space="preserve">Pending meeting with Millicent. Yareli will get meeting dates and send them to </w:t>
            </w:r>
            <w:proofErr w:type="gramStart"/>
            <w:r>
              <w:rPr>
                <w:i/>
              </w:rPr>
              <w:t>Dave</w:t>
            </w:r>
            <w:proofErr w:type="gramEnd"/>
            <w:r>
              <w:rPr>
                <w:i/>
              </w:rPr>
              <w:t xml:space="preserve"> so he can schedule a meeting.</w:t>
            </w:r>
          </w:p>
        </w:tc>
      </w:tr>
      <w:tr w:rsidR="005D766D" w:rsidRPr="00593CD6" w14:paraId="36D07EA8" w14:textId="77777777" w:rsidTr="005D766D">
        <w:tc>
          <w:tcPr>
            <w:tcW w:w="819" w:type="dxa"/>
          </w:tcPr>
          <w:p w14:paraId="1CDA7215" w14:textId="77777777" w:rsidR="005D766D" w:rsidRDefault="005D766D" w:rsidP="005D766D"/>
        </w:tc>
        <w:tc>
          <w:tcPr>
            <w:tcW w:w="261" w:type="dxa"/>
          </w:tcPr>
          <w:p w14:paraId="03574DAC" w14:textId="77777777" w:rsidR="005D766D" w:rsidRPr="00A03E87" w:rsidRDefault="005D766D" w:rsidP="005D766D">
            <w:pPr>
              <w:rPr>
                <w:rFonts w:asciiTheme="majorHAnsi" w:hAnsiTheme="majorHAnsi"/>
                <w:b/>
                <w:sz w:val="24"/>
              </w:rPr>
            </w:pPr>
          </w:p>
        </w:tc>
        <w:tc>
          <w:tcPr>
            <w:tcW w:w="8460" w:type="dxa"/>
          </w:tcPr>
          <w:p w14:paraId="474B823F" w14:textId="77777777" w:rsidR="005D766D" w:rsidRDefault="005D766D" w:rsidP="005D766D"/>
        </w:tc>
      </w:tr>
      <w:tr w:rsidR="005D766D" w:rsidRPr="00A03E87" w14:paraId="15382B7C" w14:textId="77777777" w:rsidTr="00FC137B">
        <w:trPr>
          <w:trHeight w:val="1710"/>
        </w:trPr>
        <w:tc>
          <w:tcPr>
            <w:tcW w:w="819" w:type="dxa"/>
          </w:tcPr>
          <w:p w14:paraId="7797CFB7" w14:textId="77777777" w:rsidR="005D766D" w:rsidRDefault="005D766D" w:rsidP="005D766D">
            <w:pPr>
              <w:rPr>
                <w:rFonts w:asciiTheme="majorHAnsi" w:hAnsiTheme="majorHAnsi"/>
                <w:b/>
                <w:sz w:val="24"/>
              </w:rPr>
            </w:pPr>
            <w:r>
              <w:rPr>
                <w:rFonts w:asciiTheme="majorHAnsi" w:hAnsiTheme="majorHAnsi"/>
                <w:b/>
                <w:sz w:val="24"/>
              </w:rPr>
              <w:lastRenderedPageBreak/>
              <w:t>5</w:t>
            </w:r>
            <w:r w:rsidRPr="00A03E87">
              <w:rPr>
                <w:rFonts w:asciiTheme="majorHAnsi" w:hAnsiTheme="majorHAnsi"/>
                <w:b/>
                <w:sz w:val="24"/>
              </w:rPr>
              <w:t>.0</w:t>
            </w:r>
          </w:p>
          <w:p w14:paraId="13BA4440" w14:textId="77777777" w:rsidR="001B1E0F" w:rsidRDefault="001B1E0F" w:rsidP="00207E31">
            <w:pPr>
              <w:jc w:val="right"/>
            </w:pPr>
          </w:p>
          <w:p w14:paraId="39FFE2FB" w14:textId="43E85E91" w:rsidR="006A2506" w:rsidRDefault="007B1FC0" w:rsidP="00207E31">
            <w:pPr>
              <w:jc w:val="right"/>
            </w:pPr>
            <w:r>
              <w:t>5.1</w:t>
            </w:r>
          </w:p>
          <w:p w14:paraId="4480BBB7" w14:textId="77777777" w:rsidR="005F764A" w:rsidRDefault="005F764A" w:rsidP="00207E31">
            <w:pPr>
              <w:jc w:val="right"/>
            </w:pPr>
          </w:p>
          <w:p w14:paraId="09486D8B" w14:textId="77777777" w:rsidR="0059240E" w:rsidRDefault="0059240E" w:rsidP="00207E31">
            <w:pPr>
              <w:jc w:val="right"/>
            </w:pPr>
          </w:p>
          <w:p w14:paraId="12D2C2CD" w14:textId="77777777" w:rsidR="00D64769" w:rsidRDefault="00D64769" w:rsidP="005D766D">
            <w:pPr>
              <w:rPr>
                <w:rFonts w:asciiTheme="majorHAnsi" w:hAnsiTheme="majorHAnsi"/>
                <w:b/>
                <w:sz w:val="24"/>
              </w:rPr>
            </w:pPr>
          </w:p>
          <w:p w14:paraId="22F20870" w14:textId="77777777" w:rsidR="00D64769" w:rsidRDefault="00D64769" w:rsidP="005D766D">
            <w:pPr>
              <w:rPr>
                <w:rFonts w:asciiTheme="majorHAnsi" w:hAnsiTheme="majorHAnsi"/>
                <w:b/>
                <w:sz w:val="24"/>
              </w:rPr>
            </w:pPr>
          </w:p>
          <w:p w14:paraId="11535BAA" w14:textId="79ED62BE" w:rsidR="00E828BF" w:rsidRDefault="00E828BF" w:rsidP="005D766D">
            <w:pPr>
              <w:rPr>
                <w:rFonts w:asciiTheme="majorHAnsi" w:hAnsiTheme="majorHAnsi"/>
                <w:b/>
                <w:sz w:val="24"/>
              </w:rPr>
            </w:pPr>
            <w:r>
              <w:rPr>
                <w:rFonts w:asciiTheme="majorHAnsi" w:hAnsiTheme="majorHAnsi"/>
                <w:b/>
                <w:sz w:val="24"/>
              </w:rPr>
              <w:t>6.0</w:t>
            </w:r>
          </w:p>
          <w:p w14:paraId="47DA3027" w14:textId="77777777" w:rsidR="00406C52" w:rsidRDefault="00406C52" w:rsidP="007B1FC0">
            <w:pPr>
              <w:jc w:val="right"/>
            </w:pPr>
          </w:p>
          <w:p w14:paraId="45DA047B" w14:textId="77777777" w:rsidR="005F764A" w:rsidRDefault="005F764A" w:rsidP="007B1FC0">
            <w:pPr>
              <w:jc w:val="right"/>
            </w:pPr>
            <w:r>
              <w:t>6.1</w:t>
            </w:r>
          </w:p>
          <w:p w14:paraId="6146E9C2" w14:textId="77777777" w:rsidR="005F764A" w:rsidRDefault="005F764A" w:rsidP="007B1FC0">
            <w:pPr>
              <w:jc w:val="right"/>
            </w:pPr>
          </w:p>
          <w:p w14:paraId="238B5BF2" w14:textId="77777777" w:rsidR="00D64769" w:rsidRDefault="00D64769" w:rsidP="007B1FC0">
            <w:pPr>
              <w:jc w:val="right"/>
            </w:pPr>
          </w:p>
          <w:p w14:paraId="74E8E54B" w14:textId="77777777" w:rsidR="00D64769" w:rsidRDefault="00D64769" w:rsidP="007B1FC0">
            <w:pPr>
              <w:jc w:val="right"/>
            </w:pPr>
          </w:p>
          <w:p w14:paraId="1D24DF45" w14:textId="34532616" w:rsidR="005F764A" w:rsidRDefault="005F764A" w:rsidP="007B1FC0">
            <w:pPr>
              <w:jc w:val="right"/>
            </w:pPr>
            <w:r>
              <w:t>6.2</w:t>
            </w:r>
          </w:p>
          <w:p w14:paraId="11AFE0FE" w14:textId="1CE876DE" w:rsidR="005F764A" w:rsidRPr="00A03E87" w:rsidRDefault="005F764A" w:rsidP="007B1FC0">
            <w:pPr>
              <w:jc w:val="right"/>
            </w:pPr>
          </w:p>
        </w:tc>
        <w:tc>
          <w:tcPr>
            <w:tcW w:w="261" w:type="dxa"/>
          </w:tcPr>
          <w:p w14:paraId="23571FA1" w14:textId="77777777" w:rsidR="005D766D" w:rsidRPr="00A03E87" w:rsidRDefault="005D766D" w:rsidP="005D766D"/>
        </w:tc>
        <w:tc>
          <w:tcPr>
            <w:tcW w:w="8460" w:type="dxa"/>
          </w:tcPr>
          <w:p w14:paraId="60653588" w14:textId="77777777" w:rsidR="005D766D" w:rsidRDefault="00E828BF" w:rsidP="005D766D">
            <w:pPr>
              <w:rPr>
                <w:rFonts w:asciiTheme="majorHAnsi" w:hAnsiTheme="majorHAnsi"/>
                <w:b/>
                <w:sz w:val="24"/>
              </w:rPr>
            </w:pPr>
            <w:r>
              <w:rPr>
                <w:rFonts w:asciiTheme="majorHAnsi" w:hAnsiTheme="majorHAnsi"/>
                <w:b/>
                <w:sz w:val="24"/>
              </w:rPr>
              <w:t>Old</w:t>
            </w:r>
            <w:r w:rsidR="005D766D" w:rsidRPr="00A03E87">
              <w:rPr>
                <w:rFonts w:asciiTheme="majorHAnsi" w:hAnsiTheme="majorHAnsi"/>
                <w:b/>
                <w:sz w:val="24"/>
              </w:rPr>
              <w:t xml:space="preserve"> Business</w:t>
            </w:r>
            <w:r w:rsidR="005D766D">
              <w:rPr>
                <w:rFonts w:asciiTheme="majorHAnsi" w:hAnsiTheme="majorHAnsi"/>
                <w:b/>
                <w:sz w:val="24"/>
              </w:rPr>
              <w:t xml:space="preserve"> </w:t>
            </w:r>
          </w:p>
          <w:p w14:paraId="67CD6980" w14:textId="77777777" w:rsidR="00AC4BAA" w:rsidRDefault="00AC4BAA" w:rsidP="001B1E0F"/>
          <w:p w14:paraId="22D67B60" w14:textId="230A04BF" w:rsidR="007B1FC0" w:rsidRDefault="007B1FC0" w:rsidP="007B1FC0">
            <w:r>
              <w:t>HMIS Coverage Action Plan</w:t>
            </w:r>
          </w:p>
          <w:p w14:paraId="5264EB0D" w14:textId="7B1B0D74" w:rsidR="00D64769" w:rsidRPr="00D64769" w:rsidRDefault="00D64769" w:rsidP="007B1FC0">
            <w:pPr>
              <w:rPr>
                <w:i/>
              </w:rPr>
            </w:pPr>
            <w:r>
              <w:rPr>
                <w:i/>
              </w:rPr>
              <w:t xml:space="preserve">Discussed progress made with VA and Data Services agreements. We are a couple steps closer to having VASH on HMIS. </w:t>
            </w:r>
          </w:p>
          <w:p w14:paraId="5833D12B" w14:textId="77777777" w:rsidR="00DD6135" w:rsidRDefault="00DD6135" w:rsidP="007B1FC0"/>
          <w:p w14:paraId="30B8EFA7" w14:textId="41CEB262" w:rsidR="006A2506" w:rsidRDefault="006A2506" w:rsidP="001B1E0F"/>
          <w:p w14:paraId="5490BFFE" w14:textId="77777777" w:rsidR="00A405FB" w:rsidRDefault="00E828BF" w:rsidP="00BA079F">
            <w:pPr>
              <w:rPr>
                <w:rFonts w:asciiTheme="majorHAnsi" w:hAnsiTheme="majorHAnsi"/>
                <w:b/>
                <w:sz w:val="24"/>
              </w:rPr>
            </w:pPr>
            <w:r>
              <w:rPr>
                <w:rFonts w:asciiTheme="majorHAnsi" w:hAnsiTheme="majorHAnsi"/>
                <w:b/>
                <w:sz w:val="24"/>
              </w:rPr>
              <w:t>New Business</w:t>
            </w:r>
          </w:p>
          <w:p w14:paraId="020765C5" w14:textId="77777777" w:rsidR="00A405FB" w:rsidRDefault="00A405FB" w:rsidP="00BA079F"/>
          <w:p w14:paraId="49388B4D" w14:textId="6D91E8CD" w:rsidR="00D64769" w:rsidRDefault="00A405FB" w:rsidP="00BA079F">
            <w:r>
              <w:t xml:space="preserve">Data sharing policy - </w:t>
            </w:r>
            <w:r w:rsidR="00BA079F">
              <w:t>Individual Agency Data</w:t>
            </w:r>
          </w:p>
          <w:p w14:paraId="119CF43D" w14:textId="6EA0FF0E" w:rsidR="00D64769" w:rsidRPr="00D64769" w:rsidRDefault="00D64769" w:rsidP="00BA079F">
            <w:pPr>
              <w:rPr>
                <w:i/>
              </w:rPr>
            </w:pPr>
            <w:r>
              <w:rPr>
                <w:i/>
              </w:rPr>
              <w:t>HMIS Admin was seeking clarification. The committee recommended asking Kate (who helped write the policies) for clarification. This topic will be revisited with Kate’s clarification.</w:t>
            </w:r>
          </w:p>
          <w:p w14:paraId="5944C2A9" w14:textId="77777777" w:rsidR="00037519" w:rsidRDefault="00037519" w:rsidP="00E45238"/>
          <w:p w14:paraId="204F0153" w14:textId="77777777" w:rsidR="005F764A" w:rsidRDefault="005F764A" w:rsidP="00E45238">
            <w:r>
              <w:t>Point in Time Count</w:t>
            </w:r>
          </w:p>
          <w:p w14:paraId="4D16A3BF" w14:textId="77777777" w:rsidR="00D64769" w:rsidRDefault="00434F4E" w:rsidP="00E45238">
            <w:pPr>
              <w:rPr>
                <w:i/>
              </w:rPr>
            </w:pPr>
            <w:r>
              <w:rPr>
                <w:i/>
              </w:rPr>
              <w:t>The Point in Time Count was previously organized by a work group under System Coordination and Entry Committee. Brenda and the chair spoke about moving that work group to HMIS Committee since this event helps us submit data to HUD.  The work group will meet in October and bring a methodology for this committee to approve and send to the full board.</w:t>
            </w:r>
          </w:p>
          <w:p w14:paraId="0E134B30" w14:textId="1B5954CB" w:rsidR="00434F4E" w:rsidRPr="00434F4E" w:rsidRDefault="00434F4E" w:rsidP="00E45238">
            <w:pPr>
              <w:rPr>
                <w:i/>
              </w:rPr>
            </w:pPr>
          </w:p>
        </w:tc>
      </w:tr>
      <w:tr w:rsidR="005D766D" w:rsidRPr="00A03E87" w14:paraId="0B3E79B3" w14:textId="77777777" w:rsidTr="00301569">
        <w:trPr>
          <w:trHeight w:val="90"/>
        </w:trPr>
        <w:tc>
          <w:tcPr>
            <w:tcW w:w="819" w:type="dxa"/>
          </w:tcPr>
          <w:p w14:paraId="26E8EC9F" w14:textId="77777777" w:rsidR="005D766D" w:rsidRDefault="00E828BF" w:rsidP="00406C52">
            <w:pPr>
              <w:jc w:val="right"/>
            </w:pPr>
            <w:r>
              <w:rPr>
                <w:rFonts w:asciiTheme="majorHAnsi" w:hAnsiTheme="majorHAnsi"/>
                <w:b/>
                <w:sz w:val="24"/>
              </w:rPr>
              <w:t>7</w:t>
            </w:r>
            <w:r w:rsidR="005D766D" w:rsidRPr="00A03E87">
              <w:rPr>
                <w:rFonts w:asciiTheme="majorHAnsi" w:hAnsiTheme="majorHAnsi"/>
                <w:b/>
                <w:sz w:val="24"/>
              </w:rPr>
              <w:t>.0</w:t>
            </w:r>
          </w:p>
        </w:tc>
        <w:tc>
          <w:tcPr>
            <w:tcW w:w="261" w:type="dxa"/>
          </w:tcPr>
          <w:p w14:paraId="50CA488F" w14:textId="77777777" w:rsidR="005D766D" w:rsidRDefault="005D766D" w:rsidP="005D766D"/>
        </w:tc>
        <w:tc>
          <w:tcPr>
            <w:tcW w:w="8460" w:type="dxa"/>
          </w:tcPr>
          <w:p w14:paraId="20197231" w14:textId="79FBE5C9" w:rsidR="005D766D" w:rsidRPr="000C66D0" w:rsidRDefault="005D766D" w:rsidP="005D766D">
            <w:pPr>
              <w:rPr>
                <w:rFonts w:asciiTheme="majorHAnsi" w:hAnsiTheme="majorHAnsi"/>
                <w:b/>
                <w:sz w:val="24"/>
              </w:rPr>
            </w:pPr>
            <w:r w:rsidRPr="00A03E87">
              <w:rPr>
                <w:rFonts w:asciiTheme="majorHAnsi" w:hAnsiTheme="majorHAnsi"/>
                <w:b/>
                <w:sz w:val="24"/>
              </w:rPr>
              <w:t>Adjournment</w:t>
            </w:r>
          </w:p>
        </w:tc>
      </w:tr>
    </w:tbl>
    <w:p w14:paraId="689AC2AE" w14:textId="35C8FE88" w:rsidR="005F764A" w:rsidRDefault="005F764A">
      <w:pPr>
        <w:rPr>
          <w:b/>
          <w:sz w:val="24"/>
          <w:szCs w:val="24"/>
        </w:rPr>
      </w:pPr>
    </w:p>
    <w:p w14:paraId="53176373" w14:textId="201D4CA4" w:rsidR="00110145" w:rsidRPr="00110145" w:rsidRDefault="00110145" w:rsidP="00110145">
      <w:pPr>
        <w:rPr>
          <w:sz w:val="24"/>
          <w:szCs w:val="24"/>
        </w:rPr>
      </w:pPr>
    </w:p>
    <w:p w14:paraId="4D139F02" w14:textId="1D038CB9" w:rsidR="00110145" w:rsidRPr="00110145" w:rsidRDefault="00160C91" w:rsidP="00110145">
      <w:pPr>
        <w:rPr>
          <w:sz w:val="24"/>
          <w:szCs w:val="24"/>
        </w:rPr>
      </w:pPr>
      <w:r>
        <w:rPr>
          <w:noProof/>
          <w:sz w:val="24"/>
          <w:szCs w:val="24"/>
        </w:rPr>
        <w:lastRenderedPageBreak/>
        <w:drawing>
          <wp:anchor distT="0" distB="0" distL="114300" distR="114300" simplePos="0" relativeHeight="251674624" behindDoc="1" locked="0" layoutInCell="1" allowOverlap="1" wp14:anchorId="418C785C" wp14:editId="1EAAE5B2">
            <wp:simplePos x="0" y="0"/>
            <wp:positionH relativeFrom="page">
              <wp:posOffset>571500</wp:posOffset>
            </wp:positionH>
            <wp:positionV relativeFrom="paragraph">
              <wp:posOffset>9525</wp:posOffset>
            </wp:positionV>
            <wp:extent cx="6517005" cy="5334635"/>
            <wp:effectExtent l="0" t="0" r="0" b="0"/>
            <wp:wrapTight wrapText="bothSides">
              <wp:wrapPolygon edited="0">
                <wp:start x="4672" y="2623"/>
                <wp:lineTo x="4672" y="4551"/>
                <wp:lineTo x="8271" y="5245"/>
                <wp:lineTo x="10797" y="5245"/>
                <wp:lineTo x="4672" y="5708"/>
                <wp:lineTo x="4672" y="6942"/>
                <wp:lineTo x="8650" y="7713"/>
                <wp:lineTo x="10797" y="7713"/>
                <wp:lineTo x="4672" y="8022"/>
                <wp:lineTo x="4672" y="9179"/>
                <wp:lineTo x="6314" y="10182"/>
                <wp:lineTo x="5051" y="10259"/>
                <wp:lineTo x="4672" y="10490"/>
                <wp:lineTo x="4672" y="11647"/>
                <wp:lineTo x="9787" y="12650"/>
                <wp:lineTo x="4925" y="12727"/>
                <wp:lineTo x="4672" y="12804"/>
                <wp:lineTo x="4672" y="16275"/>
                <wp:lineTo x="5241" y="16352"/>
                <wp:lineTo x="10797" y="16352"/>
                <wp:lineTo x="4672" y="17355"/>
                <wp:lineTo x="4672" y="18666"/>
                <wp:lineTo x="10797" y="18821"/>
                <wp:lineTo x="4672" y="19746"/>
                <wp:lineTo x="4672" y="21057"/>
                <wp:lineTo x="10986" y="21057"/>
                <wp:lineTo x="12628" y="20903"/>
                <wp:lineTo x="16606" y="20286"/>
                <wp:lineTo x="16669" y="19978"/>
                <wp:lineTo x="10797" y="18821"/>
                <wp:lineTo x="14396" y="18358"/>
                <wp:lineTo x="16416" y="17895"/>
                <wp:lineTo x="16290" y="17509"/>
                <wp:lineTo x="10797" y="16352"/>
                <wp:lineTo x="16858" y="15658"/>
                <wp:lineTo x="16732" y="15118"/>
                <wp:lineTo x="5872" y="15118"/>
                <wp:lineTo x="7198" y="13884"/>
                <wp:lineTo x="15532" y="13576"/>
                <wp:lineTo x="15659" y="12727"/>
                <wp:lineTo x="11996" y="12650"/>
                <wp:lineTo x="14964" y="11801"/>
                <wp:lineTo x="14901" y="11416"/>
                <wp:lineTo x="16227" y="10799"/>
                <wp:lineTo x="16416" y="10336"/>
                <wp:lineTo x="15911" y="10182"/>
                <wp:lineTo x="14648" y="8948"/>
                <wp:lineTo x="17111" y="8716"/>
                <wp:lineTo x="16985" y="8176"/>
                <wp:lineTo x="10797" y="7713"/>
                <wp:lineTo x="14396" y="6479"/>
                <wp:lineTo x="14522" y="6171"/>
                <wp:lineTo x="14143" y="6016"/>
                <wp:lineTo x="10797" y="5245"/>
                <wp:lineTo x="12754" y="5245"/>
                <wp:lineTo x="16290" y="4474"/>
                <wp:lineTo x="16164" y="2623"/>
                <wp:lineTo x="4672" y="262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7005" cy="5334635"/>
                    </a:xfrm>
                    <a:prstGeom prst="rect">
                      <a:avLst/>
                    </a:prstGeom>
                    <a:noFill/>
                  </pic:spPr>
                </pic:pic>
              </a:graphicData>
            </a:graphic>
          </wp:anchor>
        </w:drawing>
      </w:r>
    </w:p>
    <w:p w14:paraId="027DE6B1" w14:textId="00C2C9AB" w:rsidR="00110145" w:rsidRPr="00110145" w:rsidRDefault="00110145" w:rsidP="00110145">
      <w:pPr>
        <w:rPr>
          <w:sz w:val="24"/>
          <w:szCs w:val="24"/>
        </w:rPr>
      </w:pPr>
    </w:p>
    <w:p w14:paraId="4AE161FA" w14:textId="48B16C19" w:rsidR="00110145" w:rsidRPr="00110145" w:rsidRDefault="00110145" w:rsidP="00110145">
      <w:pPr>
        <w:rPr>
          <w:sz w:val="24"/>
          <w:szCs w:val="24"/>
        </w:rPr>
      </w:pPr>
    </w:p>
    <w:p w14:paraId="3FA8B243" w14:textId="1CB8A38D" w:rsidR="00110145" w:rsidRDefault="00110145" w:rsidP="00110145">
      <w:pPr>
        <w:rPr>
          <w:sz w:val="24"/>
          <w:szCs w:val="24"/>
        </w:rPr>
      </w:pPr>
    </w:p>
    <w:p w14:paraId="050D04FB" w14:textId="2FF7BAEC" w:rsidR="005F764A" w:rsidRPr="00110145" w:rsidRDefault="00160C91" w:rsidP="00110145">
      <w:pPr>
        <w:tabs>
          <w:tab w:val="left" w:pos="2715"/>
        </w:tabs>
        <w:rPr>
          <w:sz w:val="24"/>
          <w:szCs w:val="24"/>
        </w:rPr>
      </w:pPr>
      <w:r>
        <w:rPr>
          <w:noProof/>
          <w:sz w:val="24"/>
          <w:szCs w:val="24"/>
        </w:rPr>
        <mc:AlternateContent>
          <mc:Choice Requires="wps">
            <w:drawing>
              <wp:anchor distT="0" distB="0" distL="114300" distR="114300" simplePos="0" relativeHeight="251683840" behindDoc="0" locked="0" layoutInCell="1" allowOverlap="1" wp14:anchorId="4DCABC76" wp14:editId="2AA5814B">
                <wp:simplePos x="0" y="0"/>
                <wp:positionH relativeFrom="column">
                  <wp:posOffset>228600</wp:posOffset>
                </wp:positionH>
                <wp:positionV relativeFrom="paragraph">
                  <wp:posOffset>2717800</wp:posOffset>
                </wp:positionV>
                <wp:extent cx="1285875" cy="895350"/>
                <wp:effectExtent l="0" t="19050" r="47625" b="38100"/>
                <wp:wrapNone/>
                <wp:docPr id="11" name="Arrow: Right 11"/>
                <wp:cNvGraphicFramePr/>
                <a:graphic xmlns:a="http://schemas.openxmlformats.org/drawingml/2006/main">
                  <a:graphicData uri="http://schemas.microsoft.com/office/word/2010/wordprocessingShape">
                    <wps:wsp>
                      <wps:cNvSpPr/>
                      <wps:spPr>
                        <a:xfrm>
                          <a:off x="0" y="0"/>
                          <a:ext cx="1285875" cy="8953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2EDE0D2" w14:textId="5B167D74" w:rsidR="00160C91" w:rsidRPr="00160C91" w:rsidRDefault="00160C91" w:rsidP="00160C91">
                            <w:pPr>
                              <w:jc w:val="center"/>
                            </w:pPr>
                            <w:r w:rsidRPr="00160C91">
                              <w:t>Coming Soon</w:t>
                            </w:r>
                            <w:r w:rsidR="008252E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CABC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18pt;margin-top:214pt;width:101.25pt;height:7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" adj="14080" fillcolor="#c0504d [3205]" strokecolor="#622423 [1605]" strokeweight="2pt">
                <v:textbox>
                  <w:txbxContent>
                    <w:p w14:paraId="72EDE0D2" w14:textId="5B167D74" w:rsidR="00160C91" w:rsidRPr="00160C91" w:rsidRDefault="00160C91" w:rsidP="00160C91">
                      <w:pPr>
                        <w:jc w:val="center"/>
                      </w:pPr>
                      <w:r w:rsidRPr="00160C91">
                        <w:t>Coming Soon</w:t>
                      </w:r>
                      <w:r w:rsidR="008252E4">
                        <w:t>?</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6D003A16" wp14:editId="20C246D3">
                <wp:simplePos x="0" y="0"/>
                <wp:positionH relativeFrom="column">
                  <wp:posOffset>1581150</wp:posOffset>
                </wp:positionH>
                <wp:positionV relativeFrom="paragraph">
                  <wp:posOffset>2498725</wp:posOffset>
                </wp:positionV>
                <wp:extent cx="34099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34099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4E688F" id="Straight Connector 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4.5pt,196.75pt" to="393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" strokecolor="#bc4542 [3045]" strokeweight="2.25pt"/>
            </w:pict>
          </mc:Fallback>
        </mc:AlternateContent>
      </w:r>
      <w:r>
        <w:rPr>
          <w:noProof/>
          <w:sz w:val="24"/>
          <w:szCs w:val="24"/>
        </w:rPr>
        <mc:AlternateContent>
          <mc:Choice Requires="wps">
            <w:drawing>
              <wp:anchor distT="0" distB="0" distL="114300" distR="114300" simplePos="0" relativeHeight="251680768" behindDoc="0" locked="0" layoutInCell="1" allowOverlap="1" wp14:anchorId="375B3CFE" wp14:editId="5C52F64E">
                <wp:simplePos x="0" y="0"/>
                <wp:positionH relativeFrom="column">
                  <wp:posOffset>1438275</wp:posOffset>
                </wp:positionH>
                <wp:positionV relativeFrom="paragraph">
                  <wp:posOffset>831850</wp:posOffset>
                </wp:positionV>
                <wp:extent cx="34099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34099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39F0633"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3.25pt,65.5pt" to="38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" strokecolor="#bc4542 [3045]" strokeweight="2.25pt"/>
            </w:pict>
          </mc:Fallback>
        </mc:AlternateContent>
      </w:r>
      <w:r>
        <w:rPr>
          <w:noProof/>
          <w:sz w:val="24"/>
          <w:szCs w:val="24"/>
        </w:rPr>
        <w:drawing>
          <wp:anchor distT="0" distB="0" distL="114300" distR="114300" simplePos="0" relativeHeight="251677696" behindDoc="0" locked="0" layoutInCell="1" allowOverlap="1" wp14:anchorId="393761BE" wp14:editId="18E45681">
            <wp:simplePos x="0" y="0"/>
            <wp:positionH relativeFrom="column">
              <wp:posOffset>1562100</wp:posOffset>
            </wp:positionH>
            <wp:positionV relativeFrom="paragraph">
              <wp:posOffset>1803400</wp:posOffset>
            </wp:positionV>
            <wp:extent cx="361950" cy="361950"/>
            <wp:effectExtent l="0" t="0" r="0" b="0"/>
            <wp:wrapNone/>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5648" behindDoc="0" locked="0" layoutInCell="1" allowOverlap="1" wp14:anchorId="094B31F0" wp14:editId="301E31E3">
            <wp:simplePos x="0" y="0"/>
            <wp:positionH relativeFrom="column">
              <wp:posOffset>1562100</wp:posOffset>
            </wp:positionH>
            <wp:positionV relativeFrom="paragraph">
              <wp:posOffset>1193800</wp:posOffset>
            </wp:positionV>
            <wp:extent cx="361950" cy="361950"/>
            <wp:effectExtent l="0" t="0" r="0" b="0"/>
            <wp:wrapNone/>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00110145">
        <w:rPr>
          <w:sz w:val="24"/>
          <w:szCs w:val="24"/>
        </w:rPr>
        <w:tab/>
      </w:r>
      <w:bookmarkStart w:id="0" w:name="_GoBack"/>
      <w:bookmarkEnd w:id="0"/>
    </w:p>
    <w:sectPr w:rsidR="005F764A" w:rsidRPr="00110145" w:rsidSect="00F3032D">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4CE0B" w14:textId="77777777" w:rsidR="00BF71D4" w:rsidRDefault="00BF71D4" w:rsidP="00CC61A2">
      <w:r>
        <w:separator/>
      </w:r>
    </w:p>
  </w:endnote>
  <w:endnote w:type="continuationSeparator" w:id="0">
    <w:p w14:paraId="353224B1" w14:textId="77777777" w:rsidR="00BF71D4" w:rsidRDefault="00BF71D4" w:rsidP="00CC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416E" w14:textId="77777777" w:rsidR="00BF71D4" w:rsidRDefault="00BF71D4" w:rsidP="00CC61A2">
      <w:r>
        <w:separator/>
      </w:r>
    </w:p>
  </w:footnote>
  <w:footnote w:type="continuationSeparator" w:id="0">
    <w:p w14:paraId="63E1755D" w14:textId="77777777" w:rsidR="00BF71D4" w:rsidRDefault="00BF71D4" w:rsidP="00CC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1A7"/>
    <w:multiLevelType w:val="hybridMultilevel"/>
    <w:tmpl w:val="E1EA8B9A"/>
    <w:lvl w:ilvl="0" w:tplc="0409000F">
      <w:start w:val="1"/>
      <w:numFmt w:val="decimal"/>
      <w:lvlText w:val="%1."/>
      <w:lvlJc w:val="left"/>
      <w:pPr>
        <w:ind w:left="22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7A94"/>
    <w:multiLevelType w:val="hybridMultilevel"/>
    <w:tmpl w:val="A9A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3EE3"/>
    <w:multiLevelType w:val="hybridMultilevel"/>
    <w:tmpl w:val="017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7644E"/>
    <w:multiLevelType w:val="hybridMultilevel"/>
    <w:tmpl w:val="995C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06A8"/>
    <w:multiLevelType w:val="hybridMultilevel"/>
    <w:tmpl w:val="C2A4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E3043"/>
    <w:multiLevelType w:val="hybridMultilevel"/>
    <w:tmpl w:val="76F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82C08"/>
    <w:multiLevelType w:val="hybridMultilevel"/>
    <w:tmpl w:val="758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D5A95"/>
    <w:multiLevelType w:val="hybridMultilevel"/>
    <w:tmpl w:val="B6A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07862"/>
    <w:multiLevelType w:val="hybridMultilevel"/>
    <w:tmpl w:val="589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655EA"/>
    <w:multiLevelType w:val="hybridMultilevel"/>
    <w:tmpl w:val="96D4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A40F6"/>
    <w:multiLevelType w:val="hybridMultilevel"/>
    <w:tmpl w:val="C04A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E4BAD"/>
    <w:multiLevelType w:val="hybridMultilevel"/>
    <w:tmpl w:val="5D66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721ED"/>
    <w:multiLevelType w:val="hybridMultilevel"/>
    <w:tmpl w:val="8F24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86A25"/>
    <w:multiLevelType w:val="hybridMultilevel"/>
    <w:tmpl w:val="CECC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B43E1"/>
    <w:multiLevelType w:val="hybridMultilevel"/>
    <w:tmpl w:val="BA34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95F27"/>
    <w:multiLevelType w:val="hybridMultilevel"/>
    <w:tmpl w:val="4EC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12"/>
  </w:num>
  <w:num w:numId="6">
    <w:abstractNumId w:val="14"/>
  </w:num>
  <w:num w:numId="7">
    <w:abstractNumId w:val="9"/>
  </w:num>
  <w:num w:numId="8">
    <w:abstractNumId w:val="4"/>
  </w:num>
  <w:num w:numId="9">
    <w:abstractNumId w:val="11"/>
  </w:num>
  <w:num w:numId="10">
    <w:abstractNumId w:val="5"/>
  </w:num>
  <w:num w:numId="11">
    <w:abstractNumId w:val="8"/>
  </w:num>
  <w:num w:numId="12">
    <w:abstractNumId w:val="15"/>
  </w:num>
  <w:num w:numId="13">
    <w:abstractNumId w:val="13"/>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7B"/>
    <w:rsid w:val="0000643B"/>
    <w:rsid w:val="00024D05"/>
    <w:rsid w:val="00037519"/>
    <w:rsid w:val="00056D8A"/>
    <w:rsid w:val="00060873"/>
    <w:rsid w:val="00070026"/>
    <w:rsid w:val="00087B6E"/>
    <w:rsid w:val="00091B4F"/>
    <w:rsid w:val="00094473"/>
    <w:rsid w:val="000A6635"/>
    <w:rsid w:val="000A75E7"/>
    <w:rsid w:val="000A7D55"/>
    <w:rsid w:val="000B79F9"/>
    <w:rsid w:val="000C270D"/>
    <w:rsid w:val="000C40E2"/>
    <w:rsid w:val="000C66D0"/>
    <w:rsid w:val="000D17B5"/>
    <w:rsid w:val="000D1F3E"/>
    <w:rsid w:val="000E013F"/>
    <w:rsid w:val="000E2787"/>
    <w:rsid w:val="00110145"/>
    <w:rsid w:val="001135B5"/>
    <w:rsid w:val="001415A8"/>
    <w:rsid w:val="00142A23"/>
    <w:rsid w:val="00150571"/>
    <w:rsid w:val="00160C91"/>
    <w:rsid w:val="00190189"/>
    <w:rsid w:val="001A5601"/>
    <w:rsid w:val="001B1E0F"/>
    <w:rsid w:val="001B6970"/>
    <w:rsid w:val="001C1DFB"/>
    <w:rsid w:val="001E009A"/>
    <w:rsid w:val="001F0F87"/>
    <w:rsid w:val="001F3174"/>
    <w:rsid w:val="00204286"/>
    <w:rsid w:val="00207E31"/>
    <w:rsid w:val="00230B61"/>
    <w:rsid w:val="00242B8E"/>
    <w:rsid w:val="00251C93"/>
    <w:rsid w:val="00253F91"/>
    <w:rsid w:val="002B0C56"/>
    <w:rsid w:val="002F1C85"/>
    <w:rsid w:val="002F425A"/>
    <w:rsid w:val="00301569"/>
    <w:rsid w:val="00305664"/>
    <w:rsid w:val="00322CBD"/>
    <w:rsid w:val="003268F1"/>
    <w:rsid w:val="00360BDD"/>
    <w:rsid w:val="003721DB"/>
    <w:rsid w:val="00373071"/>
    <w:rsid w:val="0039450D"/>
    <w:rsid w:val="003D2A6F"/>
    <w:rsid w:val="003E0BA8"/>
    <w:rsid w:val="003E39AA"/>
    <w:rsid w:val="003F0A42"/>
    <w:rsid w:val="003F0FB7"/>
    <w:rsid w:val="00406C52"/>
    <w:rsid w:val="0041017B"/>
    <w:rsid w:val="00423FFE"/>
    <w:rsid w:val="00434F4E"/>
    <w:rsid w:val="00447068"/>
    <w:rsid w:val="004854C6"/>
    <w:rsid w:val="00485E11"/>
    <w:rsid w:val="00493409"/>
    <w:rsid w:val="004B296E"/>
    <w:rsid w:val="004C40DF"/>
    <w:rsid w:val="004E29CD"/>
    <w:rsid w:val="005325C2"/>
    <w:rsid w:val="00533603"/>
    <w:rsid w:val="00571BD6"/>
    <w:rsid w:val="00583A56"/>
    <w:rsid w:val="0059167D"/>
    <w:rsid w:val="0059240E"/>
    <w:rsid w:val="00593CD6"/>
    <w:rsid w:val="00593FAF"/>
    <w:rsid w:val="005B7592"/>
    <w:rsid w:val="005C0C5D"/>
    <w:rsid w:val="005D766D"/>
    <w:rsid w:val="005F764A"/>
    <w:rsid w:val="00602B7B"/>
    <w:rsid w:val="00645E08"/>
    <w:rsid w:val="00655D42"/>
    <w:rsid w:val="006A2506"/>
    <w:rsid w:val="006C6915"/>
    <w:rsid w:val="006E529F"/>
    <w:rsid w:val="00717834"/>
    <w:rsid w:val="007A2811"/>
    <w:rsid w:val="007B02BC"/>
    <w:rsid w:val="007B1FC0"/>
    <w:rsid w:val="007B506E"/>
    <w:rsid w:val="007C276C"/>
    <w:rsid w:val="007C29AE"/>
    <w:rsid w:val="007C7D31"/>
    <w:rsid w:val="007D2853"/>
    <w:rsid w:val="007D3E61"/>
    <w:rsid w:val="007E4E4F"/>
    <w:rsid w:val="007F02F7"/>
    <w:rsid w:val="007F55B3"/>
    <w:rsid w:val="008252E4"/>
    <w:rsid w:val="0085603F"/>
    <w:rsid w:val="008619F7"/>
    <w:rsid w:val="008B349C"/>
    <w:rsid w:val="008F426C"/>
    <w:rsid w:val="00947E56"/>
    <w:rsid w:val="009502E4"/>
    <w:rsid w:val="00951626"/>
    <w:rsid w:val="009A4087"/>
    <w:rsid w:val="009D4926"/>
    <w:rsid w:val="00A00D85"/>
    <w:rsid w:val="00A03E87"/>
    <w:rsid w:val="00A20DAD"/>
    <w:rsid w:val="00A30FCF"/>
    <w:rsid w:val="00A35926"/>
    <w:rsid w:val="00A376B5"/>
    <w:rsid w:val="00A405FB"/>
    <w:rsid w:val="00A628A3"/>
    <w:rsid w:val="00A6798D"/>
    <w:rsid w:val="00A93BA0"/>
    <w:rsid w:val="00AA098E"/>
    <w:rsid w:val="00AA54B5"/>
    <w:rsid w:val="00AB1B60"/>
    <w:rsid w:val="00AB69D8"/>
    <w:rsid w:val="00AC4BAA"/>
    <w:rsid w:val="00AF2DB6"/>
    <w:rsid w:val="00AF2F61"/>
    <w:rsid w:val="00B14962"/>
    <w:rsid w:val="00B33D6E"/>
    <w:rsid w:val="00B52C5C"/>
    <w:rsid w:val="00B84023"/>
    <w:rsid w:val="00B908D2"/>
    <w:rsid w:val="00B92EA1"/>
    <w:rsid w:val="00BA079F"/>
    <w:rsid w:val="00BA5063"/>
    <w:rsid w:val="00BF461B"/>
    <w:rsid w:val="00BF71D4"/>
    <w:rsid w:val="00C10680"/>
    <w:rsid w:val="00C329D1"/>
    <w:rsid w:val="00C71336"/>
    <w:rsid w:val="00C77813"/>
    <w:rsid w:val="00CC61A2"/>
    <w:rsid w:val="00CD2152"/>
    <w:rsid w:val="00CF321B"/>
    <w:rsid w:val="00D256C9"/>
    <w:rsid w:val="00D34FA2"/>
    <w:rsid w:val="00D439EC"/>
    <w:rsid w:val="00D64769"/>
    <w:rsid w:val="00D73A21"/>
    <w:rsid w:val="00D81C37"/>
    <w:rsid w:val="00D95EE4"/>
    <w:rsid w:val="00DA5648"/>
    <w:rsid w:val="00DD6135"/>
    <w:rsid w:val="00DE1564"/>
    <w:rsid w:val="00DE175D"/>
    <w:rsid w:val="00DF0230"/>
    <w:rsid w:val="00E03B52"/>
    <w:rsid w:val="00E45238"/>
    <w:rsid w:val="00E47B58"/>
    <w:rsid w:val="00E66370"/>
    <w:rsid w:val="00E72E38"/>
    <w:rsid w:val="00E828BF"/>
    <w:rsid w:val="00EC7E53"/>
    <w:rsid w:val="00ED0D41"/>
    <w:rsid w:val="00F3032D"/>
    <w:rsid w:val="00F3414A"/>
    <w:rsid w:val="00F71FEA"/>
    <w:rsid w:val="00F83C62"/>
    <w:rsid w:val="00F84B91"/>
    <w:rsid w:val="00F96290"/>
    <w:rsid w:val="00F97A3B"/>
    <w:rsid w:val="00FB5F5B"/>
    <w:rsid w:val="00FC137B"/>
    <w:rsid w:val="00FC7656"/>
    <w:rsid w:val="00FD204B"/>
    <w:rsid w:val="00FD7FA7"/>
    <w:rsid w:val="00FE2EE5"/>
    <w:rsid w:val="00FE7BFA"/>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0DAFC6"/>
  <w15:docId w15:val="{A1E77038-88FA-4A54-8A6A-46374E46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E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C329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F1"/>
    <w:rPr>
      <w:color w:val="0000FF" w:themeColor="hyperlink"/>
      <w:u w:val="single"/>
    </w:rPr>
  </w:style>
  <w:style w:type="paragraph" w:styleId="ListParagraph">
    <w:name w:val="List Paragraph"/>
    <w:basedOn w:val="Normal"/>
    <w:uiPriority w:val="34"/>
    <w:qFormat/>
    <w:rsid w:val="003E39AA"/>
    <w:pPr>
      <w:ind w:left="720"/>
      <w:contextualSpacing/>
    </w:pPr>
  </w:style>
  <w:style w:type="table" w:styleId="TableGrid">
    <w:name w:val="Table Grid"/>
    <w:basedOn w:val="TableNormal"/>
    <w:uiPriority w:val="59"/>
    <w:rsid w:val="00A03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03E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E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3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3E8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03E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21DB"/>
    <w:rPr>
      <w:rFonts w:ascii="Tahoma" w:hAnsi="Tahoma" w:cs="Tahoma"/>
      <w:sz w:val="16"/>
      <w:szCs w:val="16"/>
    </w:rPr>
  </w:style>
  <w:style w:type="character" w:customStyle="1" w:styleId="BalloonTextChar">
    <w:name w:val="Balloon Text Char"/>
    <w:basedOn w:val="DefaultParagraphFont"/>
    <w:link w:val="BalloonText"/>
    <w:uiPriority w:val="99"/>
    <w:semiHidden/>
    <w:rsid w:val="003721DB"/>
    <w:rPr>
      <w:rFonts w:ascii="Tahoma" w:hAnsi="Tahoma" w:cs="Tahoma"/>
      <w:sz w:val="16"/>
      <w:szCs w:val="16"/>
    </w:rPr>
  </w:style>
  <w:style w:type="character" w:customStyle="1" w:styleId="Heading4Char">
    <w:name w:val="Heading 4 Char"/>
    <w:basedOn w:val="DefaultParagraphFont"/>
    <w:link w:val="Heading4"/>
    <w:uiPriority w:val="9"/>
    <w:rsid w:val="00C329D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C61A2"/>
    <w:pPr>
      <w:tabs>
        <w:tab w:val="center" w:pos="4680"/>
        <w:tab w:val="right" w:pos="9360"/>
      </w:tabs>
    </w:pPr>
  </w:style>
  <w:style w:type="character" w:customStyle="1" w:styleId="HeaderChar">
    <w:name w:val="Header Char"/>
    <w:basedOn w:val="DefaultParagraphFont"/>
    <w:link w:val="Header"/>
    <w:uiPriority w:val="99"/>
    <w:rsid w:val="00CC61A2"/>
  </w:style>
  <w:style w:type="paragraph" w:styleId="Footer">
    <w:name w:val="footer"/>
    <w:basedOn w:val="Normal"/>
    <w:link w:val="FooterChar"/>
    <w:uiPriority w:val="99"/>
    <w:unhideWhenUsed/>
    <w:rsid w:val="00CC61A2"/>
    <w:pPr>
      <w:tabs>
        <w:tab w:val="center" w:pos="4680"/>
        <w:tab w:val="right" w:pos="9360"/>
      </w:tabs>
    </w:pPr>
  </w:style>
  <w:style w:type="character" w:customStyle="1" w:styleId="FooterChar">
    <w:name w:val="Footer Char"/>
    <w:basedOn w:val="DefaultParagraphFont"/>
    <w:link w:val="Footer"/>
    <w:uiPriority w:val="99"/>
    <w:rsid w:val="00CC61A2"/>
  </w:style>
  <w:style w:type="table" w:styleId="PlainTable2">
    <w:name w:val="Plain Table 2"/>
    <w:basedOn w:val="TableNormal"/>
    <w:uiPriority w:val="42"/>
    <w:rsid w:val="005F764A"/>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owell-filler\Desktop\System%20Coordination%20&amp;%20Entry\Agenda-Minutes\Agenda%207-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7-5-16</Template>
  <TotalTime>35</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Powell-Filler</dc:creator>
  <cp:lastModifiedBy>Yareli Salgado</cp:lastModifiedBy>
  <cp:revision>4</cp:revision>
  <cp:lastPrinted>2018-09-24T18:38:00Z</cp:lastPrinted>
  <dcterms:created xsi:type="dcterms:W3CDTF">2018-09-25T21:34:00Z</dcterms:created>
  <dcterms:modified xsi:type="dcterms:W3CDTF">2018-09-25T22:09:00Z</dcterms:modified>
</cp:coreProperties>
</file>